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 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8A6EBE2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5102E99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1D4D938">
      <w:pPr>
        <w:pStyle w:val="894"/>
        <w:pBdr/>
        <w:spacing/>
        <w:ind/>
        <w:rPr>
          <w:color w:val="auto"/>
          <w:spacing w:val="-9"/>
          <w:sz w:val="28"/>
          <w:szCs w:val="28"/>
        </w:rPr>
      </w:pPr>
      <w:r>
        <w:rPr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color w:val="auto"/>
          <w:spacing w:val="-7"/>
          <w:sz w:val="28"/>
          <w:szCs w:val="28"/>
        </w:rPr>
        <w:t xml:space="preserve">202</w:t>
      </w:r>
      <w:r>
        <w:rPr>
          <w:color w:val="auto"/>
          <w:spacing w:val="-7"/>
          <w:sz w:val="28"/>
          <w:szCs w:val="28"/>
          <w:lang w:val="uk-UA"/>
        </w:rPr>
        <w:t xml:space="preserve">6</w:t>
      </w:r>
      <w:r>
        <w:rPr>
          <w:color w:val="auto"/>
          <w:spacing w:val="-9"/>
          <w:sz w:val="28"/>
          <w:szCs w:val="28"/>
        </w:rPr>
        <w:t xml:space="preserve"> року        </w:t>
      </w:r>
      <w:r>
        <w:rPr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color w:val="auto"/>
          <w:spacing w:val="-9"/>
          <w:sz w:val="28"/>
          <w:szCs w:val="28"/>
          <w:lang w:val="uk-UA"/>
        </w:rPr>
        <w:t xml:space="preserve">м.</w:t>
      </w:r>
      <w:r>
        <w:rPr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</w:rPr>
        <w:t xml:space="preserve">№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  <w:lang w:val="en-US"/>
        </w:rPr>
        <w:t xml:space="preserve">366</w:t>
      </w:r>
      <w:r>
        <w:rPr>
          <w:color w:val="auto"/>
          <w:spacing w:val="-9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дотримання земельного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природоохоронного законодавства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населених пунктів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 33 Закону України «Про місцеве самоврядування в Україні», керуючись статтями 12, 96 Земельного кодексу України, статтею 10 Закону України «Про благоустрій населених пунктів», з метою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здійснення контролю за додержанням земельного та природоохоронного законодавства,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 xml:space="preserve">Взяти до відома</w:t>
      </w:r>
      <w:r>
        <w:rPr>
          <w:sz w:val="28"/>
          <w:lang w:val="uk-UA"/>
        </w:rPr>
        <w:t xml:space="preserve"> інформацію </w:t>
      </w:r>
      <w:r>
        <w:rPr>
          <w:sz w:val="28"/>
          <w:szCs w:val="28"/>
          <w:lang w:val="uk-UA"/>
        </w:rPr>
        <w:t xml:space="preserve">відділу земельних відносин міської ради </w:t>
      </w:r>
      <w:r>
        <w:rPr>
          <w:sz w:val="28"/>
          <w:lang w:val="uk-UA"/>
        </w:rPr>
        <w:t xml:space="preserve">про дотримання земельного та природоохоронного законодавства на території населених пунктів </w:t>
      </w:r>
      <w:r>
        <w:rPr>
          <w:sz w:val="28"/>
          <w:szCs w:val="28"/>
          <w:lang w:val="uk-UA"/>
        </w:rPr>
        <w:t xml:space="preserve">Берестинської міської ради (додаються).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Відділу земельних відносин міської ради: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спрямовувати свою діяльність на здійснення контролю за дотриманням фізичними та юридичними особами вимог земельного, природоохоронного законодавства;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продовжити роботу по виявленню порушень земельного законодавства у галузі використання і охорони земель в межах населених пунктів міської ради щодо використання земельних ділянок за відсутності документів, що посвідчують право на них.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szCs w:val="28"/>
        </w:rPr>
      </w:pPr>
      <w:r>
        <w:t xml:space="preserve">        </w:t>
      </w:r>
      <w:r>
        <w:t xml:space="preserve">3</w:t>
      </w:r>
      <w:r>
        <w:t xml:space="preserve">. Контроль за виконанням рішення покласти на </w:t>
      </w:r>
      <w:r>
        <w:rPr>
          <w:szCs w:val="28"/>
        </w:rPr>
        <w:t xml:space="preserve">заступника міського голови з питань діяльності виконавчих органів Наталію ЗІНЧЕНКО.</w:t>
      </w:r>
      <w:r>
        <w:rPr>
          <w:szCs w:val="28"/>
        </w:rPr>
      </w:r>
      <w:r>
        <w:rPr>
          <w:szCs w:val="28"/>
        </w:rPr>
      </w:r>
    </w:p>
    <w:p>
      <w:pPr>
        <w:pStyle w:val="894"/>
        <w:pBdr/>
        <w:spacing/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 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p>
      <w:pPr>
        <w:pStyle w:val="894"/>
        <w:pBdr/>
        <w:spacing/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p>
      <w:pPr>
        <w:pStyle w:val="894"/>
        <w:pBdr/>
        <w:spacing/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p>
      <w:pPr>
        <w:pStyle w:val="894"/>
        <w:pBdr/>
        <w:spacing/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p w14:paraId="0A5AE63D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Додаток </w:t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до рішення виконкому</w:t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Берестинської міської ради</w:t>
      </w:r>
      <w:r>
        <w:rPr>
          <w:sz w:val="24"/>
          <w:lang w:val="uk-UA"/>
        </w:rPr>
      </w:r>
      <w:r>
        <w:rPr>
          <w:sz w:val="24"/>
          <w:lang w:val="uk-UA"/>
        </w:rPr>
      </w:r>
    </w:p>
    <w:p>
      <w:pPr>
        <w:pStyle w:val="894"/>
        <w:pBdr/>
        <w:spacing/>
        <w:ind w:left="538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від 11.06.2026 №</w:t>
      </w:r>
      <w:r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366</w:t>
      </w:r>
      <w:r>
        <w:rPr>
          <w:sz w:val="24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4"/>
          <w:szCs w:val="24"/>
          <w:lang w:val="uk-UA" w:eastAsia="uk-UA"/>
        </w:rPr>
      </w:pPr>
      <w:r>
        <w:rPr>
          <w:color w:val="ff0000"/>
          <w:sz w:val="24"/>
          <w:szCs w:val="24"/>
          <w:lang w:val="uk-UA" w:eastAsia="uk-UA"/>
        </w:rPr>
      </w:r>
      <w:r>
        <w:rPr>
          <w:color w:val="ff0000"/>
          <w:sz w:val="24"/>
          <w:szCs w:val="24"/>
          <w:lang w:val="uk-UA" w:eastAsia="uk-UA"/>
        </w:rPr>
      </w:r>
      <w:r>
        <w:rPr>
          <w:color w:val="ff0000"/>
          <w:sz w:val="24"/>
          <w:szCs w:val="24"/>
          <w:lang w:val="uk-UA" w:eastAsia="uk-UA"/>
        </w:rPr>
      </w:r>
    </w:p>
    <w:p>
      <w:pPr>
        <w:pStyle w:val="894"/>
        <w:pBdr/>
        <w:spacing/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Інформація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4"/>
        <w:pBdr/>
        <w:spacing/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дотримання земельного та природоохоронного законодавства на території </w:t>
      </w:r>
      <w:r>
        <w:rPr>
          <w:b/>
          <w:sz w:val="28"/>
          <w:lang w:val="uk-UA"/>
        </w:rPr>
        <w:t xml:space="preserve">населених пунктів </w:t>
      </w:r>
      <w:r>
        <w:rPr>
          <w:b/>
          <w:sz w:val="28"/>
          <w:szCs w:val="28"/>
          <w:lang w:val="uk-UA"/>
        </w:rPr>
        <w:t xml:space="preserve">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1C7758F6">
      <w:pPr>
        <w:pBdr/>
        <w:spacing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96CB0D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статті 33 Закону України «Про місцеве самоврядування в Україні» та керуючись  Земельним кодексом України, Законами України «Про землеустрій», «Про охор</w:t>
      </w:r>
      <w:r>
        <w:rPr>
          <w:color w:val="000000"/>
          <w:sz w:val="28"/>
          <w:szCs w:val="28"/>
          <w:lang w:val="uk-UA"/>
        </w:rPr>
        <w:t xml:space="preserve">ону</w:t>
      </w:r>
      <w:r>
        <w:rPr>
          <w:color w:val="000000"/>
          <w:sz w:val="28"/>
          <w:szCs w:val="28"/>
          <w:lang w:val="uk-UA"/>
        </w:rPr>
        <w:t xml:space="preserve"> земель», «Про охорону навколишнього природного середовища», з метою запобігання порушенням земельного законодавства, основними завданнями самоврядного контролю за використанням і охороною земель на території Берестинської міської територіальної громади є: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540BB2C7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забезпечення реалізації повноважень Берестинської міської ради у сфері охорони та раціонального використання земель;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012960FD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забезпечення дотримання фізичними та юридичними особами вимог земельного законодавства;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F006A74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запобігання порушенням законодавства у сфері використання та охорони земель, своєчасне виявлення таких порушень і здійснення відповідних заходів щодо їх усунення.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5DF4AD67">
      <w:pPr>
        <w:widowControl w:val="false"/>
        <w:pBdr/>
        <w:shd w:val="clear" w:color="auto" w:fill="ffffff"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період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02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року Берестинською міською радою розглянуто </w:t>
      </w:r>
      <w:r>
        <w:rPr>
          <w:sz w:val="28"/>
          <w:szCs w:val="28"/>
          <w:lang w:val="uk-UA"/>
        </w:rPr>
        <w:t xml:space="preserve">447</w:t>
      </w:r>
      <w:r>
        <w:rPr>
          <w:sz w:val="28"/>
          <w:szCs w:val="28"/>
          <w:lang w:val="uk-UA"/>
        </w:rPr>
        <w:t xml:space="preserve"> заяви щодо земельних питань на сесіях міської ради, за результатами розгляду яких прийнято </w:t>
      </w:r>
      <w:r>
        <w:rPr>
          <w:sz w:val="28"/>
          <w:szCs w:val="28"/>
          <w:lang w:val="uk-UA"/>
        </w:rPr>
        <w:t xml:space="preserve">431</w:t>
      </w:r>
      <w:r>
        <w:rPr>
          <w:sz w:val="28"/>
          <w:szCs w:val="28"/>
          <w:lang w:val="uk-UA"/>
        </w:rPr>
        <w:t xml:space="preserve"> рішення, а саме: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7ADE77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про проведення </w:t>
      </w:r>
      <w:r>
        <w:rPr>
          <w:sz w:val="28"/>
          <w:szCs w:val="28"/>
          <w:lang w:val="uk-UA"/>
        </w:rPr>
        <w:t xml:space="preserve">технічної документації з </w:t>
      </w:r>
      <w:r>
        <w:rPr>
          <w:sz w:val="28"/>
          <w:szCs w:val="28"/>
          <w:lang w:val="uk-UA"/>
        </w:rPr>
        <w:t xml:space="preserve">нормативної грошової оцінки</w:t>
      </w:r>
      <w:r>
        <w:rPr>
          <w:color w:val="000000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1;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3BEC70E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затвердження проекту землеустрою щодо організації і встановлення меж території природно-заповідного  –   3;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5D5717E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проведення земельних торгів –  7;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12EC0749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продаж земельної ділянки</w:t>
      </w:r>
      <w:r>
        <w:rPr>
          <w:color w:val="000000"/>
          <w:sz w:val="28"/>
          <w:szCs w:val="28"/>
          <w:lang w:val="uk-UA"/>
        </w:rPr>
        <w:t xml:space="preserve"> –  </w:t>
      </w:r>
      <w:r>
        <w:rPr>
          <w:sz w:val="28"/>
          <w:szCs w:val="28"/>
          <w:lang w:val="uk-UA"/>
        </w:rPr>
        <w:t xml:space="preserve">7;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140249C6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про затвердження технічної документації з нормативної грошової оцінки</w:t>
      </w:r>
      <w:r>
        <w:rPr>
          <w:color w:val="000000"/>
          <w:sz w:val="28"/>
          <w:szCs w:val="28"/>
          <w:lang w:val="uk-UA"/>
        </w:rPr>
        <w:t xml:space="preserve"> –  </w:t>
      </w:r>
      <w:r>
        <w:rPr>
          <w:sz w:val="28"/>
          <w:szCs w:val="28"/>
          <w:lang w:val="uk-UA"/>
        </w:rPr>
        <w:t xml:space="preserve">2;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19415CE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укладення договору про встановлення земельного сервітуту</w:t>
      </w:r>
      <w:r>
        <w:rPr>
          <w:color w:val="000000"/>
          <w:sz w:val="28"/>
          <w:szCs w:val="28"/>
          <w:lang w:val="uk-UA"/>
        </w:rPr>
        <w:t xml:space="preserve"> –  </w:t>
      </w:r>
      <w:r>
        <w:rPr>
          <w:sz w:val="28"/>
          <w:szCs w:val="28"/>
          <w:lang w:val="uk-UA"/>
        </w:rPr>
        <w:t xml:space="preserve">4;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076D86E5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передачу земельної ділянки у приватну власність –   135;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463B505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передачу земельної ділянки у спільну сумісну власність –   11;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71FAD625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внесення змін договору оренди земельної ділянки –  11;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0D224E31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передачу в оренду земельної ділянки –  69;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1BBFCACE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відмову у розробленні документації із землеустрою –   9;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29B9187E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припинення договору оренди землі –   4;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2F07DA1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передачу у постійне користування земельної ділянки –   10;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2F5A36C8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надання дозволу на розробку документації із землеустрою –  88;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4638C617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про поновлення договору оренди – 14;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4FD9DE4D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припинення договору оренди землі –   12;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5D8138A8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інші  –  </w:t>
      </w:r>
      <w:r>
        <w:rPr>
          <w:color w:val="000000"/>
          <w:sz w:val="28"/>
          <w:szCs w:val="28"/>
          <w:lang w:val="uk-UA"/>
        </w:rPr>
        <w:t xml:space="preserve">4</w:t>
      </w:r>
      <w:r>
        <w:rPr>
          <w:color w:val="000000"/>
          <w:sz w:val="28"/>
          <w:szCs w:val="28"/>
          <w:lang w:val="uk-UA"/>
        </w:rPr>
        <w:t xml:space="preserve">4</w:t>
      </w:r>
      <w:r>
        <w:rPr>
          <w:color w:val="000000"/>
          <w:sz w:val="28"/>
          <w:szCs w:val="28"/>
          <w:lang w:val="uk-UA"/>
        </w:rPr>
        <w:t xml:space="preserve">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3206C140">
      <w:pPr>
        <w:widowControl w:val="false"/>
        <w:pBdr/>
        <w:shd w:val="clear" w:color="auto" w:fill="ffffff"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58BE9D6E">
      <w:pPr>
        <w:widowControl w:val="false"/>
        <w:pBdr/>
        <w:shd w:val="clear" w:color="auto" w:fill="ffffff"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6B22DE03">
      <w:pPr>
        <w:widowControl w:val="false"/>
        <w:pBdr/>
        <w:shd w:val="clear" w:color="auto" w:fill="ffffff"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286C0337">
      <w:pPr>
        <w:widowControl w:val="false"/>
        <w:pBdr/>
        <w:shd w:val="clear" w:color="auto" w:fill="ffffff"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6A3BB452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період 2025 року проведено 9 аукціонів з продажу права оренди земельних ділянок комунальної власності, загальна сума орендної плати за результатами проведення земельних торгів яких склала 883313 грн.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023C6C80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FC96F0F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 звітній період міською радою укладено 145 договорів оренди земельних ділянок, 19 додаткових угод до договорів оренди земельних ділянок та 13 договорів сервітутів.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7B7CB22D">
      <w:pPr>
        <w:widowControl w:val="false"/>
        <w:pBdr/>
        <w:shd w:val="clear" w:color="auto" w:fill="ffffff"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188F5C18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pacing w:val="-2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</w:t>
      </w:r>
      <w:r>
        <w:rPr>
          <w:color w:val="000000"/>
          <w:spacing w:val="-2"/>
          <w:sz w:val="28"/>
          <w:szCs w:val="28"/>
          <w:lang w:val="uk-UA"/>
        </w:rPr>
        <w:t xml:space="preserve">ідділом земельних відносин прийнято 10 заяв щодо реєстрації пасік розташованих на території громади, за результатами яких зареєстровано 10 пасік.</w:t>
      </w:r>
      <w:r>
        <w:rPr>
          <w:color w:val="000000"/>
          <w:spacing w:val="-2"/>
          <w:sz w:val="28"/>
          <w:szCs w:val="28"/>
          <w:lang w:val="uk-UA"/>
        </w:rPr>
      </w:r>
      <w:r>
        <w:rPr>
          <w:color w:val="000000"/>
          <w:spacing w:val="-2"/>
          <w:sz w:val="28"/>
          <w:szCs w:val="28"/>
          <w:lang w:val="uk-UA"/>
        </w:rPr>
      </w:r>
    </w:p>
    <w:p w14:paraId="088982D6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pacing w:val="-2"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</w:r>
      <w:r>
        <w:rPr>
          <w:color w:val="000000"/>
          <w:spacing w:val="-2"/>
          <w:sz w:val="28"/>
          <w:szCs w:val="28"/>
          <w:lang w:val="uk-UA"/>
        </w:rPr>
      </w:r>
      <w:r>
        <w:rPr>
          <w:color w:val="000000"/>
          <w:spacing w:val="-2"/>
          <w:sz w:val="28"/>
          <w:szCs w:val="28"/>
          <w:lang w:val="uk-UA"/>
        </w:rPr>
      </w:r>
    </w:p>
    <w:p w14:paraId="12D24B05">
      <w:pPr>
        <w:widowControl w:val="false"/>
        <w:pBdr/>
        <w:shd w:val="clear" w:color="auto" w:fill="ffffff"/>
        <w:spacing/>
        <w:ind w:firstLine="567"/>
        <w:jc w:val="both"/>
        <w:rPr>
          <w:color w:val="000000"/>
          <w:spacing w:val="-2"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За період 2025 міською радою вжито заходів щодо стягнення безпідставно збережених коштів за користування земельними ділянками на загальну суму </w:t>
      </w:r>
      <w:r>
        <w:rPr>
          <w:color w:val="000000"/>
          <w:spacing w:val="-2"/>
          <w:sz w:val="28"/>
          <w:szCs w:val="28"/>
          <w:lang w:val="uk-UA"/>
        </w:rPr>
        <w:t xml:space="preserve">382427</w:t>
      </w:r>
      <w:r>
        <w:rPr>
          <w:color w:val="000000"/>
          <w:spacing w:val="-2"/>
          <w:sz w:val="28"/>
          <w:szCs w:val="28"/>
          <w:lang w:val="uk-UA"/>
        </w:rPr>
        <w:t xml:space="preserve"> грн.</w:t>
      </w:r>
      <w:r>
        <w:rPr>
          <w:color w:val="000000"/>
          <w:spacing w:val="-2"/>
          <w:sz w:val="28"/>
          <w:szCs w:val="28"/>
          <w:lang w:val="uk-UA"/>
        </w:rPr>
      </w:r>
      <w:r>
        <w:rPr>
          <w:color w:val="000000"/>
          <w:spacing w:val="-2"/>
          <w:sz w:val="28"/>
          <w:szCs w:val="28"/>
          <w:lang w:val="uk-UA"/>
        </w:rPr>
      </w:r>
    </w:p>
    <w:p w14:paraId="6D74FBEE">
      <w:pPr>
        <w:widowControl w:val="false"/>
        <w:pBdr/>
        <w:shd w:val="clear" w:color="auto" w:fill="ffffff"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5210F25B">
      <w:pPr>
        <w:widowControl w:val="false"/>
        <w:pBdr/>
        <w:shd w:val="clear" w:color="auto" w:fill="ffffff"/>
        <w:spacing/>
        <w:ind w:firstLine="567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За період 202</w:t>
      </w:r>
      <w:r>
        <w:rPr>
          <w:spacing w:val="-2"/>
          <w:sz w:val="28"/>
          <w:szCs w:val="28"/>
          <w:lang w:val="uk-UA"/>
        </w:rPr>
        <w:t xml:space="preserve">5</w:t>
      </w:r>
      <w:r>
        <w:rPr>
          <w:spacing w:val="-2"/>
          <w:sz w:val="28"/>
          <w:szCs w:val="28"/>
          <w:lang w:val="uk-UA"/>
        </w:rPr>
        <w:t xml:space="preserve"> року до бюджету міської ради загальна сума надходжень по сплаті податку на землю та орендної плати склала </w:t>
      </w:r>
      <w:r>
        <w:rPr>
          <w:spacing w:val="-2"/>
          <w:sz w:val="28"/>
          <w:szCs w:val="28"/>
          <w:lang w:val="uk-UA"/>
        </w:rPr>
        <w:t xml:space="preserve">26 791 166 </w:t>
      </w:r>
      <w:r>
        <w:rPr>
          <w:spacing w:val="-2"/>
          <w:sz w:val="28"/>
          <w:szCs w:val="28"/>
          <w:lang w:val="uk-UA"/>
        </w:rPr>
        <w:t xml:space="preserve">грн., а саме:</w:t>
      </w:r>
      <w:r>
        <w:rPr>
          <w:spacing w:val="-2"/>
          <w:sz w:val="28"/>
          <w:szCs w:val="28"/>
          <w:lang w:val="uk-UA"/>
        </w:rPr>
      </w:r>
      <w:r>
        <w:rPr>
          <w:spacing w:val="-2"/>
          <w:sz w:val="28"/>
          <w:szCs w:val="28"/>
          <w:lang w:val="uk-UA"/>
        </w:rPr>
      </w:r>
    </w:p>
    <w:p w14:paraId="56C00ED3"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земельний </w:t>
      </w:r>
      <w:r>
        <w:rPr>
          <w:bCs/>
          <w:sz w:val="28"/>
          <w:szCs w:val="28"/>
          <w:lang w:val="uk-UA"/>
        </w:rPr>
        <w:t xml:space="preserve">податок з юридичних  6 046 677 грн.;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64FEFE5"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земельний</w:t>
      </w:r>
      <w:r>
        <w:rPr>
          <w:bCs/>
          <w:sz w:val="28"/>
          <w:szCs w:val="28"/>
          <w:lang w:val="uk-UA"/>
        </w:rPr>
        <w:t xml:space="preserve"> податок з фізичних осіб 1 384 180 грн.;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17795E6F"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</w:t>
      </w:r>
      <w:r>
        <w:rPr>
          <w:bCs/>
          <w:sz w:val="28"/>
          <w:szCs w:val="28"/>
          <w:lang w:val="uk-UA"/>
        </w:rPr>
        <w:t xml:space="preserve">орендна плата з фізичних осіб 4 437 485 грн.;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09DA59D1"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</w:t>
      </w:r>
      <w:r>
        <w:rPr>
          <w:bCs/>
          <w:sz w:val="28"/>
          <w:szCs w:val="28"/>
          <w:lang w:val="uk-UA"/>
        </w:rPr>
        <w:t xml:space="preserve">орендна плата з юридичних осіб 14 922 824 грн.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3ABE0F48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813D8D6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період з 01.01.2025 року по 01.06.2025 року міською радою на сесіях міської ради розглянуто </w:t>
      </w:r>
      <w:r>
        <w:rPr>
          <w:color w:val="000000"/>
          <w:sz w:val="28"/>
          <w:szCs w:val="28"/>
          <w:lang w:val="uk-UA"/>
        </w:rPr>
        <w:t xml:space="preserve">151</w:t>
      </w:r>
      <w:r>
        <w:rPr>
          <w:color w:val="000000"/>
          <w:sz w:val="28"/>
          <w:szCs w:val="28"/>
          <w:lang w:val="uk-UA"/>
        </w:rPr>
        <w:t xml:space="preserve"> заяв</w:t>
      </w:r>
      <w:r>
        <w:rPr>
          <w:color w:val="000000"/>
          <w:sz w:val="28"/>
          <w:szCs w:val="28"/>
          <w:lang w:val="uk-UA"/>
        </w:rPr>
        <w:t xml:space="preserve">у</w:t>
      </w:r>
      <w:r>
        <w:rPr>
          <w:color w:val="000000"/>
          <w:sz w:val="28"/>
          <w:szCs w:val="28"/>
          <w:lang w:val="uk-UA"/>
        </w:rPr>
        <w:t xml:space="preserve"> за результатами розгляду яких прийнято 1</w:t>
      </w:r>
      <w:r>
        <w:rPr>
          <w:color w:val="000000"/>
          <w:sz w:val="28"/>
          <w:szCs w:val="28"/>
          <w:lang w:val="uk-UA"/>
        </w:rPr>
        <w:t xml:space="preserve">39</w:t>
      </w:r>
      <w:r>
        <w:rPr>
          <w:color w:val="000000"/>
          <w:sz w:val="28"/>
          <w:szCs w:val="28"/>
          <w:lang w:val="uk-UA"/>
        </w:rPr>
        <w:t xml:space="preserve"> рішення, а саме: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FB93A1A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</w:t>
      </w:r>
      <w:r>
        <w:rPr>
          <w:sz w:val="28"/>
          <w:szCs w:val="28"/>
          <w:lang w:val="uk-UA"/>
        </w:rPr>
        <w:t xml:space="preserve">ро проведення інвентаризації земельних ділянок рекреаційного призначення комунальної власності </w:t>
      </w:r>
      <w:r>
        <w:rPr>
          <w:color w:val="000000"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66ED5E3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проведення земельних торгів з продажу права оренди –</w:t>
      </w:r>
      <w:r>
        <w:rPr>
          <w:color w:val="000000"/>
          <w:sz w:val="28"/>
          <w:szCs w:val="28"/>
          <w:lang w:val="uk-UA"/>
        </w:rPr>
        <w:t xml:space="preserve"> 2;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0F9943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</w:t>
      </w:r>
      <w:r>
        <w:rPr>
          <w:sz w:val="28"/>
          <w:szCs w:val="28"/>
          <w:lang w:val="uk-UA"/>
        </w:rPr>
        <w:t xml:space="preserve">ро укладення договору суперфіцію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60EB290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передачу земельних ділянок у приватну власність – 92;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2466FD54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передачу земельних ділянок в користування на умовах оренди – 7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90FB7B6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зміну цільового призначення земельної ділянки – 1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8E4786B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внесення змін до договорі оренди землі – 10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79B131D0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</w:t>
      </w:r>
      <w:r>
        <w:rPr>
          <w:sz w:val="28"/>
          <w:szCs w:val="28"/>
          <w:lang w:val="uk-UA"/>
        </w:rPr>
        <w:t xml:space="preserve">ро передачу у постійне користування земельних ділянок – 1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336C604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</w:t>
      </w:r>
      <w:r>
        <w:rPr>
          <w:sz w:val="28"/>
          <w:szCs w:val="28"/>
          <w:lang w:val="uk-UA"/>
        </w:rPr>
        <w:t xml:space="preserve">ро надання дозволу на розроблення документації із землеустрою – 9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7C6DBB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</w:t>
      </w:r>
      <w:r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укладення договорів про встановлення земельних сервітутів – 2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3672A08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відмову у наданні дозволу на розробку документації із землеустрою – 1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7F7DDA90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про поновлення договорів оренди землі – 5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24EF36F1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і</w:t>
      </w:r>
      <w:r>
        <w:rPr>
          <w:color w:val="000000"/>
          <w:sz w:val="28"/>
          <w:szCs w:val="28"/>
          <w:lang w:val="uk-UA"/>
        </w:rPr>
        <w:t xml:space="preserve">нш</w:t>
      </w:r>
      <w:r>
        <w:rPr>
          <w:color w:val="000000"/>
          <w:sz w:val="28"/>
          <w:szCs w:val="28"/>
          <w:lang w:val="uk-UA"/>
        </w:rPr>
        <w:t xml:space="preserve">і</w:t>
      </w:r>
      <w:r>
        <w:rPr>
          <w:color w:val="000000"/>
          <w:sz w:val="28"/>
          <w:szCs w:val="28"/>
          <w:lang w:val="uk-UA"/>
        </w:rPr>
        <w:t xml:space="preserve"> – 3</w:t>
      </w:r>
      <w:r>
        <w:rPr>
          <w:color w:val="000000"/>
          <w:sz w:val="28"/>
          <w:szCs w:val="28"/>
          <w:lang w:val="uk-UA"/>
        </w:rPr>
        <w:t xml:space="preserve">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2563E1FD">
      <w:pPr>
        <w:pBdr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1F649B3D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 І півріччя </w:t>
      </w:r>
      <w:r>
        <w:rPr>
          <w:color w:val="000000"/>
          <w:sz w:val="28"/>
          <w:szCs w:val="28"/>
          <w:lang w:val="uk-UA"/>
        </w:rPr>
        <w:t xml:space="preserve">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року міською радою укладено </w:t>
      </w:r>
      <w:r>
        <w:rPr>
          <w:color w:val="000000"/>
          <w:sz w:val="28"/>
          <w:szCs w:val="28"/>
          <w:lang w:val="uk-UA"/>
        </w:rPr>
        <w:t xml:space="preserve">122</w:t>
      </w:r>
      <w:r>
        <w:rPr>
          <w:color w:val="000000"/>
          <w:sz w:val="28"/>
          <w:szCs w:val="28"/>
          <w:lang w:val="uk-UA"/>
        </w:rPr>
        <w:t xml:space="preserve"> догово</w:t>
      </w:r>
      <w:r>
        <w:rPr>
          <w:color w:val="000000"/>
          <w:sz w:val="28"/>
          <w:szCs w:val="28"/>
          <w:lang w:val="uk-UA"/>
        </w:rPr>
        <w:t xml:space="preserve">рів</w:t>
      </w:r>
      <w:r>
        <w:rPr>
          <w:color w:val="000000"/>
          <w:sz w:val="28"/>
          <w:szCs w:val="28"/>
          <w:lang w:val="uk-UA"/>
        </w:rPr>
        <w:t xml:space="preserve"> оренди земельних ділянок та </w:t>
      </w:r>
      <w:r>
        <w:rPr>
          <w:color w:val="000000"/>
          <w:sz w:val="28"/>
          <w:szCs w:val="28"/>
          <w:lang w:val="uk-UA"/>
        </w:rPr>
        <w:t xml:space="preserve">27</w:t>
      </w:r>
      <w:r>
        <w:rPr>
          <w:color w:val="000000"/>
          <w:sz w:val="28"/>
          <w:szCs w:val="28"/>
          <w:lang w:val="uk-UA"/>
        </w:rPr>
        <w:t xml:space="preserve"> додаткові угоди до існуючих договорів оренди земельних ділянок.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25DF693F">
      <w:pPr>
        <w:pBdr/>
        <w:spacing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4CAF55EC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Відділом земельних відносин постійно проводиться моніторинг щодо терміну дії договорів оренди земельних ділянок та їх поновлення.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9BB0081">
      <w:pPr>
        <w:widowControl w:val="false"/>
        <w:pBdr/>
        <w:shd w:val="clear" w:color="auto" w:fill="ffffff"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64086C6">
      <w:pPr>
        <w:widowControl w:val="false"/>
        <w:pBdr/>
        <w:shd w:val="clear" w:color="auto" w:fill="ffffff"/>
        <w:spacing/>
        <w:ind w:firstLine="567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період з 01.01.2025 по 01.06.2025 </w:t>
      </w:r>
      <w:r>
        <w:rPr>
          <w:spacing w:val="-2"/>
          <w:sz w:val="28"/>
          <w:szCs w:val="28"/>
          <w:lang w:val="uk-UA"/>
        </w:rPr>
        <w:t xml:space="preserve">відділом земельних відносин зареєстровано </w:t>
      </w:r>
      <w:r>
        <w:rPr>
          <w:spacing w:val="-2"/>
          <w:sz w:val="28"/>
          <w:szCs w:val="28"/>
          <w:lang w:val="uk-UA"/>
        </w:rPr>
        <w:t xml:space="preserve">1</w:t>
      </w:r>
      <w:r>
        <w:rPr>
          <w:spacing w:val="-2"/>
          <w:sz w:val="28"/>
          <w:szCs w:val="28"/>
          <w:lang w:val="uk-UA"/>
        </w:rPr>
        <w:t xml:space="preserve"> пасік</w:t>
      </w:r>
      <w:r>
        <w:rPr>
          <w:spacing w:val="-2"/>
          <w:sz w:val="28"/>
          <w:szCs w:val="28"/>
          <w:lang w:val="uk-UA"/>
        </w:rPr>
        <w:t xml:space="preserve">у</w:t>
      </w:r>
      <w:r>
        <w:rPr>
          <w:spacing w:val="-2"/>
          <w:sz w:val="28"/>
          <w:szCs w:val="28"/>
          <w:lang w:val="uk-UA"/>
        </w:rPr>
        <w:t xml:space="preserve"> розташовану</w:t>
      </w:r>
      <w:r>
        <w:rPr>
          <w:spacing w:val="-2"/>
          <w:sz w:val="28"/>
          <w:szCs w:val="28"/>
          <w:lang w:val="uk-UA"/>
        </w:rPr>
        <w:t xml:space="preserve"> на території </w:t>
      </w:r>
      <w:r>
        <w:rPr>
          <w:spacing w:val="-2"/>
          <w:sz w:val="28"/>
          <w:szCs w:val="28"/>
          <w:lang w:val="uk-UA"/>
        </w:rPr>
        <w:t xml:space="preserve">громади</w:t>
      </w:r>
      <w:r>
        <w:rPr>
          <w:spacing w:val="-2"/>
          <w:sz w:val="28"/>
          <w:szCs w:val="28"/>
          <w:lang w:val="uk-UA"/>
        </w:rPr>
        <w:t xml:space="preserve">.</w:t>
      </w:r>
      <w:r>
        <w:rPr>
          <w:spacing w:val="-2"/>
          <w:sz w:val="28"/>
          <w:szCs w:val="28"/>
          <w:lang w:val="uk-UA"/>
        </w:rPr>
      </w:r>
      <w:r>
        <w:rPr>
          <w:spacing w:val="-2"/>
          <w:sz w:val="28"/>
          <w:szCs w:val="28"/>
          <w:lang w:val="uk-UA"/>
        </w:rPr>
      </w:r>
    </w:p>
    <w:p w14:paraId="1FE28660">
      <w:pPr>
        <w:pBdr/>
        <w:spacing/>
        <w:ind w:firstLine="567"/>
        <w:jc w:val="both"/>
        <w:rPr>
          <w:color w:val="ff0000"/>
          <w:sz w:val="28"/>
          <w:szCs w:val="28"/>
          <w:highlight w:val="yellow"/>
          <w:lang w:val="uk-UA"/>
        </w:rPr>
      </w:pPr>
      <w:r>
        <w:rPr>
          <w:color w:val="ff0000"/>
          <w:sz w:val="28"/>
          <w:szCs w:val="28"/>
          <w:highlight w:val="yellow"/>
          <w:lang w:val="uk-UA"/>
        </w:rPr>
      </w:r>
      <w:r>
        <w:rPr>
          <w:color w:val="ff0000"/>
          <w:sz w:val="28"/>
          <w:szCs w:val="28"/>
          <w:highlight w:val="yellow"/>
          <w:lang w:val="uk-UA"/>
        </w:rPr>
      </w:r>
      <w:r>
        <w:rPr>
          <w:color w:val="ff0000"/>
          <w:sz w:val="28"/>
          <w:szCs w:val="28"/>
          <w:highlight w:val="yellow"/>
          <w:lang w:val="uk-UA"/>
        </w:rPr>
      </w:r>
    </w:p>
    <w:p w14:paraId="37203E5D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Відділом постійно ведеться збір інформації та подальше надання звітів щодо роботи агропромислового комплексу на території Красноградської територіальної громади до Берестинської РВА та Департаменту АПР Харківської ОДА.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D35206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D8E0E02"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Станом на 01.06.202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до бюджету міської ради загальна сума надходжень по сплаті податку на землю та орендної плати з фізичних та юридичних осіб становить </w:t>
      </w:r>
      <w:r>
        <w:rPr>
          <w:color w:val="000000"/>
          <w:sz w:val="28"/>
          <w:szCs w:val="28"/>
          <w:lang w:val="uk-UA"/>
        </w:rPr>
        <w:t xml:space="preserve">18 869 257,71</w:t>
      </w:r>
      <w:r>
        <w:rPr>
          <w:color w:val="000000"/>
          <w:sz w:val="28"/>
          <w:szCs w:val="28"/>
          <w:lang w:val="uk-UA"/>
        </w:rPr>
        <w:t xml:space="preserve"> грн., із них: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5943D7DE">
      <w:pPr>
        <w:pBdr/>
        <w:spacing/>
        <w:ind w:firstLine="567"/>
        <w:jc w:val="both"/>
        <w:rPr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– земельний </w:t>
      </w:r>
      <w:r>
        <w:rPr>
          <w:bCs/>
          <w:color w:val="000000"/>
          <w:sz w:val="28"/>
          <w:szCs w:val="28"/>
          <w:lang w:val="uk-UA"/>
        </w:rPr>
        <w:t xml:space="preserve">податок з юридичних </w:t>
      </w:r>
      <w:r>
        <w:rPr>
          <w:bCs/>
          <w:color w:val="000000"/>
          <w:sz w:val="28"/>
          <w:szCs w:val="28"/>
          <w:lang w:val="uk-UA"/>
        </w:rPr>
        <w:t xml:space="preserve">9670381,94</w:t>
      </w:r>
      <w:r>
        <w:rPr>
          <w:bCs/>
          <w:color w:val="000000"/>
          <w:sz w:val="28"/>
          <w:szCs w:val="28"/>
          <w:lang w:val="uk-UA"/>
        </w:rPr>
        <w:t xml:space="preserve"> грн.;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1A8E16BC">
      <w:pPr>
        <w:pBdr/>
        <w:spacing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– земельний</w:t>
      </w:r>
      <w:r>
        <w:rPr>
          <w:bCs/>
          <w:color w:val="000000"/>
          <w:sz w:val="28"/>
          <w:szCs w:val="28"/>
          <w:lang w:val="uk-UA"/>
        </w:rPr>
        <w:t xml:space="preserve"> подат</w:t>
      </w:r>
      <w:r>
        <w:rPr>
          <w:bCs/>
          <w:color w:val="000000" w:themeColor="text1"/>
          <w:sz w:val="28"/>
          <w:szCs w:val="28"/>
          <w:lang w:val="uk-UA"/>
        </w:rPr>
        <w:t xml:space="preserve">ок з фізичних осіб </w:t>
      </w:r>
      <w:r>
        <w:rPr>
          <w:bCs/>
          <w:color w:val="000000" w:themeColor="text1"/>
          <w:sz w:val="28"/>
          <w:szCs w:val="28"/>
          <w:lang w:val="uk-UA"/>
        </w:rPr>
        <w:t xml:space="preserve">193925,53</w:t>
      </w:r>
      <w:r>
        <w:rPr>
          <w:bCs/>
          <w:color w:val="000000" w:themeColor="text1"/>
          <w:sz w:val="28"/>
          <w:szCs w:val="28"/>
          <w:lang w:val="uk-UA"/>
        </w:rPr>
        <w:t xml:space="preserve"> грн.;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41A07704">
      <w:pPr>
        <w:pBdr/>
        <w:spacing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– </w:t>
      </w:r>
      <w:r>
        <w:rPr>
          <w:bCs/>
          <w:color w:val="000000" w:themeColor="text1"/>
          <w:sz w:val="28"/>
          <w:szCs w:val="28"/>
          <w:lang w:val="uk-UA"/>
        </w:rPr>
        <w:t xml:space="preserve">орендна плата з фізичних осіб </w:t>
      </w:r>
      <w:r>
        <w:rPr>
          <w:bCs/>
          <w:color w:val="000000" w:themeColor="text1"/>
          <w:sz w:val="28"/>
          <w:szCs w:val="28"/>
          <w:lang w:val="uk-UA"/>
        </w:rPr>
        <w:t xml:space="preserve">1623476,23</w:t>
      </w:r>
      <w:r>
        <w:rPr>
          <w:bCs/>
          <w:color w:val="000000" w:themeColor="text1"/>
          <w:sz w:val="28"/>
          <w:szCs w:val="28"/>
          <w:lang w:val="uk-UA"/>
        </w:rPr>
        <w:t xml:space="preserve"> грн.;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09CBB7A5">
      <w:pPr>
        <w:pBdr/>
        <w:spacing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– </w:t>
      </w:r>
      <w:r>
        <w:rPr>
          <w:bCs/>
          <w:color w:val="000000" w:themeColor="text1"/>
          <w:sz w:val="28"/>
          <w:szCs w:val="28"/>
          <w:lang w:val="uk-UA"/>
        </w:rPr>
        <w:t xml:space="preserve">орендна плата з юридичних осіб </w:t>
      </w:r>
      <w:r>
        <w:rPr>
          <w:bCs/>
          <w:color w:val="000000" w:themeColor="text1"/>
          <w:sz w:val="28"/>
          <w:szCs w:val="28"/>
          <w:lang w:val="uk-UA"/>
        </w:rPr>
        <w:t xml:space="preserve">7 381 474,01</w:t>
      </w:r>
      <w:r>
        <w:rPr>
          <w:bCs/>
          <w:color w:val="000000" w:themeColor="text1"/>
          <w:sz w:val="28"/>
          <w:szCs w:val="28"/>
          <w:lang w:val="uk-UA"/>
        </w:rPr>
        <w:t xml:space="preserve"> грн.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pStyle w:val="894"/>
        <w:pBdr/>
        <w:spacing/>
        <w:ind w:firstLine="851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pStyle w:val="894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 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4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4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4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4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земельних відносин міської ради                                      Дмитро МУЖЕВСЬКИЙ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8">
    <w:name w:val="Строгий"/>
    <w:next w:val="908"/>
    <w:link w:val="894"/>
    <w:qFormat/>
    <w:pPr>
      <w:pBdr/>
      <w:spacing/>
      <w:ind/>
    </w:pPr>
    <w:rPr>
      <w:b/>
      <w:bCs/>
    </w:rPr>
  </w:style>
  <w:style w:type="paragraph" w:styleId="909">
    <w:name w:val="Обычный (веб)"/>
    <w:basedOn w:val="894"/>
    <w:next w:val="909"/>
    <w:link w:val="91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10">
    <w:name w:val="Обычный1"/>
    <w:next w:val="910"/>
    <w:link w:val="894"/>
    <w:pPr>
      <w:pBdr/>
      <w:spacing/>
      <w:ind/>
    </w:pPr>
    <w:rPr>
      <w:lang w:val="ru-RU" w:eastAsia="ru-RU" w:bidi="ar-SA"/>
    </w:rPr>
  </w:style>
  <w:style w:type="character" w:styleId="911">
    <w:name w:val="docdata"/>
    <w:basedOn w:val="899"/>
    <w:next w:val="911"/>
    <w:link w:val="894"/>
    <w:pPr>
      <w:pBdr/>
      <w:spacing/>
      <w:ind/>
    </w:pPr>
  </w:style>
  <w:style w:type="character" w:styleId="912">
    <w:name w:val="Выделение"/>
    <w:next w:val="912"/>
    <w:link w:val="894"/>
    <w:qFormat/>
    <w:pPr>
      <w:pBdr/>
      <w:spacing/>
      <w:ind/>
    </w:pPr>
    <w:rPr>
      <w:i/>
      <w:iCs/>
    </w:rPr>
  </w:style>
  <w:style w:type="character" w:styleId="913">
    <w:name w:val="Обычный (веб) Знак"/>
    <w:next w:val="913"/>
    <w:link w:val="909"/>
    <w:pPr>
      <w:pBdr/>
      <w:spacing/>
      <w:ind/>
    </w:pPr>
    <w:rPr>
      <w:sz w:val="24"/>
      <w:szCs w:val="24"/>
      <w:lang w:val="ru-RU" w:eastAsia="ru-RU" w:bidi="ar-SA"/>
    </w:rPr>
  </w:style>
  <w:style w:type="paragraph" w:styleId="914">
    <w:name w:val="Default"/>
    <w:next w:val="914"/>
    <w:link w:val="894"/>
    <w:pPr>
      <w:pBdr/>
      <w:spacing/>
      <w:ind/>
    </w:pPr>
    <w:rPr>
      <w:rFonts w:eastAsia="Calibri"/>
      <w:color w:val="000000"/>
      <w:sz w:val="24"/>
      <w:szCs w:val="24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2024-05-21T11:33:00Z</dcterms:created>
  <dcterms:modified xsi:type="dcterms:W3CDTF">2026-06-11T10:48:44Z</dcterms:modified>
  <cp:version>983040</cp:version>
</cp:coreProperties>
</file>